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F" w:rsidRPr="00BC3BE4" w:rsidRDefault="00B51A3F" w:rsidP="00BC3BE4">
      <w:pPr>
        <w:spacing w:after="0" w:line="360" w:lineRule="auto"/>
        <w:ind w:left="0" w:right="0" w:firstLine="0"/>
        <w:jc w:val="center"/>
        <w:rPr>
          <w:rFonts w:asciiTheme="minorHAnsi" w:hAnsiTheme="minorHAnsi" w:cs="Times New Roman"/>
          <w:b/>
          <w:color w:val="auto"/>
          <w:sz w:val="36"/>
          <w:szCs w:val="36"/>
          <w:lang w:eastAsia="en-US"/>
        </w:rPr>
      </w:pPr>
      <w:r w:rsidRPr="00BC3BE4">
        <w:rPr>
          <w:rFonts w:asciiTheme="minorHAnsi" w:hAnsiTheme="minorHAnsi" w:cs="Times New Roman"/>
          <w:b/>
          <w:color w:val="auto"/>
          <w:sz w:val="36"/>
          <w:szCs w:val="36"/>
          <w:lang w:eastAsia="en-US"/>
        </w:rPr>
        <w:t>Guida per la compilazione del PDP</w:t>
      </w:r>
      <w:bookmarkStart w:id="0" w:name="_GoBack"/>
      <w:bookmarkEnd w:id="0"/>
    </w:p>
    <w:p w:rsidR="00B51A3F" w:rsidRPr="00BC3BE4" w:rsidRDefault="00B51A3F" w:rsidP="00BC3BE4">
      <w:pPr>
        <w:spacing w:after="0" w:line="360" w:lineRule="auto"/>
        <w:ind w:left="0" w:right="0" w:firstLine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Il Piano Didattico Personalizzato, non prevede una differenziazione degli obiettivi definiti per l’anno scolastico in corso, ma piuttosto raccoglie la diversificazione delle metodologie, dei tempi e degli strumenti nella progettazione del lavoro della classe per il raggiungimento di tali obiettivi.</w:t>
      </w:r>
    </w:p>
    <w:p w:rsidR="00B51A3F" w:rsidRPr="00BC3BE4" w:rsidRDefault="00B51A3F" w:rsidP="00BC3BE4">
      <w:pPr>
        <w:spacing w:after="0" w:line="360" w:lineRule="auto"/>
        <w:ind w:left="0" w:right="0" w:firstLine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“Con la personalizzazione si persegue l’obiettivo di raggiungere i medesimi obiettivi attraverso itinerari diversi. Questa strategia implica la messa a punto di nuove forme di organizzazione didattica e di trasmissione dei processi del “sapere” e del “saper fare” in modo da predisporre piani di apprendimento coerenti con le capacità, i ritmi e i tempi di sviluppo degli alunni”. (G. Chiosso, La personalizzazione dell’apprendimento).</w:t>
      </w:r>
    </w:p>
    <w:p w:rsidR="00BC3BE4" w:rsidRDefault="00BC3BE4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  <w:lang w:eastAsia="en-US"/>
        </w:rPr>
      </w:pP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b/>
          <w:color w:val="auto"/>
          <w:szCs w:val="24"/>
          <w:lang w:eastAsia="en-US"/>
        </w:rPr>
        <w:t>CHI LO COMPILA?</w:t>
      </w: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L’intero team docenti o Consiglio di classe.</w:t>
      </w:r>
    </w:p>
    <w:p w:rsidR="00BC3BE4" w:rsidRDefault="00BC3BE4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  <w:lang w:eastAsia="en-US"/>
        </w:rPr>
      </w:pP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b/>
          <w:color w:val="auto"/>
          <w:szCs w:val="24"/>
          <w:lang w:eastAsia="en-US"/>
        </w:rPr>
        <w:t>QUANDO VIENE COMPILATO?</w:t>
      </w: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Entro i primi due mesi dall’avvio dell’anno scolastico per certificazioni già acquisite.</w:t>
      </w: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Quando se ne riscontra la necessità, seppur senza alcuna diagnosi, nei casi in cui sia il team docenti o il Consiglio di classe a ritenerne opportuna la stesura per evidenti disagi riscontrati.</w:t>
      </w:r>
    </w:p>
    <w:p w:rsidR="00BC3BE4" w:rsidRDefault="00BC3BE4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  <w:lang w:eastAsia="en-US"/>
        </w:rPr>
      </w:pP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b/>
          <w:color w:val="auto"/>
          <w:szCs w:val="24"/>
          <w:lang w:eastAsia="en-US"/>
        </w:rPr>
        <w:t xml:space="preserve">QUALI PUNTI DEVE SVILUPPARE? </w:t>
      </w:r>
    </w:p>
    <w:p w:rsidR="00B51A3F" w:rsidRPr="00BC3BE4" w:rsidRDefault="00B51A3F" w:rsidP="00BC3BE4">
      <w:pPr>
        <w:numPr>
          <w:ilvl w:val="0"/>
          <w:numId w:val="1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Dati relativi all’alunno</w:t>
      </w:r>
    </w:p>
    <w:p w:rsidR="00B51A3F" w:rsidRPr="00BC3BE4" w:rsidRDefault="00B51A3F" w:rsidP="00BC3BE4">
      <w:pPr>
        <w:numPr>
          <w:ilvl w:val="0"/>
          <w:numId w:val="1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Dati desunti dalla diagnosi</w:t>
      </w:r>
    </w:p>
    <w:p w:rsidR="00B51A3F" w:rsidRPr="00BC3BE4" w:rsidRDefault="00B51A3F" w:rsidP="00BC3BE4">
      <w:pPr>
        <w:numPr>
          <w:ilvl w:val="0"/>
          <w:numId w:val="1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Eventuali strategie o metodologie già utilizzate dallo studente</w:t>
      </w:r>
    </w:p>
    <w:p w:rsidR="00B51A3F" w:rsidRPr="00BC3BE4" w:rsidRDefault="00B51A3F" w:rsidP="00BC3BE4">
      <w:pPr>
        <w:numPr>
          <w:ilvl w:val="0"/>
          <w:numId w:val="1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Indicazione, per ciascuna disciplina, di metodologie e/o strategie volte ad assicurare l’apprendimento dell’allievo in relazione alle sue specifiche condizioni. L’individuazione delle strategie dipende dallo specifico bisogno di ogni singolo alunno.</w:t>
      </w:r>
    </w:p>
    <w:p w:rsidR="00B51A3F" w:rsidRPr="00BC3BE4" w:rsidRDefault="00B51A3F" w:rsidP="00BC3BE4">
      <w:pPr>
        <w:numPr>
          <w:ilvl w:val="0"/>
          <w:numId w:val="1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lastRenderedPageBreak/>
        <w:t>Indicazione, per ciascuna disciplina, di eventuali strumenti e misure compensative e/o dispensative.</w:t>
      </w:r>
    </w:p>
    <w:p w:rsidR="00B51A3F" w:rsidRPr="00BC3BE4" w:rsidRDefault="00B51A3F" w:rsidP="00BC3BE4">
      <w:pPr>
        <w:numPr>
          <w:ilvl w:val="0"/>
          <w:numId w:val="1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Indicazioni, per ciascuna disciplina, di criteri di verifica e valutazione, coerenti con le metodologie e gli strumenti individuati (modalità attraverso le quali si intende valutare i livelli di apprendimento nelle diverse discipline).</w:t>
      </w:r>
    </w:p>
    <w:p w:rsidR="00B51A3F" w:rsidRPr="00BC3BE4" w:rsidRDefault="00B51A3F" w:rsidP="00BC3BE4">
      <w:pPr>
        <w:numPr>
          <w:ilvl w:val="0"/>
          <w:numId w:val="1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Definizione del Patto con la Famiglia, in cuiindicare le modalità di accordo tra i docenti e i genitori. In particolar modo viene precisata l’attivazione di indispensabili sinergie tra l’azione della scuola e quella della famiglia. Tutti i protagonisti del processo devono lavorare per il raggiungimento di obiettivi comuni e condivisi e secondo modalità integrate.</w:t>
      </w:r>
    </w:p>
    <w:p w:rsidR="00B51A3F" w:rsidRPr="00BC3BE4" w:rsidRDefault="00B51A3F" w:rsidP="00BC3BE4">
      <w:pPr>
        <w:spacing w:after="0" w:line="360" w:lineRule="auto"/>
        <w:ind w:left="720" w:right="0" w:firstLine="0"/>
        <w:rPr>
          <w:rFonts w:asciiTheme="minorHAnsi" w:hAnsiTheme="minorHAnsi" w:cs="Times New Roman"/>
          <w:color w:val="auto"/>
          <w:szCs w:val="24"/>
          <w:lang w:eastAsia="en-US"/>
        </w:rPr>
      </w:pP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b/>
          <w:color w:val="auto"/>
          <w:szCs w:val="24"/>
          <w:lang w:eastAsia="en-US"/>
        </w:rPr>
        <w:t>SCUOLA SECONDARIA DI PRIMO GRADO</w:t>
      </w:r>
    </w:p>
    <w:p w:rsidR="00B51A3F" w:rsidRPr="00BC3BE4" w:rsidRDefault="00B51A3F" w:rsidP="00BC3BE4">
      <w:pPr>
        <w:spacing w:after="0" w:line="360" w:lineRule="auto"/>
        <w:ind w:left="0" w:right="0" w:firstLine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Il PDP rappresenta un documento vincolante nell’ambito degli esami di stato per l’applicazione, in sede di esame, di strumenti e misure dispensative e/o compensative.</w:t>
      </w:r>
    </w:p>
    <w:p w:rsidR="00B51A3F" w:rsidRPr="00BC3BE4" w:rsidRDefault="00B51A3F" w:rsidP="00BC3BE4">
      <w:pPr>
        <w:spacing w:after="0" w:line="360" w:lineRule="auto"/>
        <w:ind w:left="0" w:right="0" w:firstLine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Nella normativa vigente relativa alle modalità di svolgimento degli esami di stato si fa specifico riferimento alla diagnosi, agli strumenti e misure compensative e dispensative utilizzate durante l’anno scolastico ed ai criteri di verifica e valutazioni utilizzati anch’essi nell’anno scolastico di riferimento.</w:t>
      </w: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color w:val="auto"/>
          <w:szCs w:val="24"/>
          <w:lang w:eastAsia="en-US"/>
        </w:rPr>
      </w:pPr>
    </w:p>
    <w:p w:rsidR="00B51A3F" w:rsidRPr="00BC3BE4" w:rsidRDefault="00B51A3F" w:rsidP="00BC3BE4">
      <w:pPr>
        <w:spacing w:after="0" w:line="360" w:lineRule="auto"/>
        <w:ind w:left="0" w:right="0" w:firstLine="0"/>
        <w:rPr>
          <w:rFonts w:asciiTheme="minorHAnsi" w:hAnsiTheme="minorHAnsi" w:cs="Times New Roman"/>
          <w:b/>
          <w:color w:val="2E74B5" w:themeColor="accent1" w:themeShade="BF"/>
          <w:szCs w:val="24"/>
          <w:lang w:eastAsia="en-US"/>
        </w:rPr>
      </w:pPr>
      <w:r w:rsidRPr="00BC3BE4">
        <w:rPr>
          <w:rFonts w:asciiTheme="minorHAnsi" w:hAnsiTheme="minorHAnsi" w:cs="Times New Roman"/>
          <w:b/>
          <w:color w:val="2E74B5" w:themeColor="accent1" w:themeShade="BF"/>
          <w:szCs w:val="24"/>
          <w:lang w:eastAsia="en-US"/>
        </w:rPr>
        <w:t>ITER PER LA COMPILAZIONE</w:t>
      </w:r>
    </w:p>
    <w:p w:rsidR="00B51A3F" w:rsidRPr="00BC3BE4" w:rsidRDefault="00B51A3F" w:rsidP="00BC3BE4">
      <w:pPr>
        <w:numPr>
          <w:ilvl w:val="0"/>
          <w:numId w:val="2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Consultazione della diagnosi presso gli uffici di segreteria da parte del team docenti per la raccolta delle informazioni specialistiche.</w:t>
      </w:r>
    </w:p>
    <w:p w:rsidR="00B51A3F" w:rsidRPr="00BC3BE4" w:rsidRDefault="00B51A3F" w:rsidP="00BC3BE4">
      <w:pPr>
        <w:numPr>
          <w:ilvl w:val="0"/>
          <w:numId w:val="2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Acquisizione del modello di PDP predisposto dall’Istituto.</w:t>
      </w:r>
    </w:p>
    <w:p w:rsidR="00B51A3F" w:rsidRPr="00BC3BE4" w:rsidRDefault="00B51A3F" w:rsidP="00BC3BE4">
      <w:pPr>
        <w:numPr>
          <w:ilvl w:val="0"/>
          <w:numId w:val="2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Compilazione del modello da parte del team docenti o Consiglio di classe.</w:t>
      </w:r>
    </w:p>
    <w:p w:rsidR="00B51A3F" w:rsidRPr="00BC3BE4" w:rsidRDefault="00B51A3F" w:rsidP="00BC3BE4">
      <w:pPr>
        <w:numPr>
          <w:ilvl w:val="0"/>
          <w:numId w:val="2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Invio del modello compilato alla Funzione Strumentale per l’Inclusione. Il modello verrà restituito dal personale di segreteria stampato in duplice copia.</w:t>
      </w:r>
    </w:p>
    <w:p w:rsidR="00B51A3F" w:rsidRPr="00BC3BE4" w:rsidRDefault="00B51A3F" w:rsidP="00BC3BE4">
      <w:pPr>
        <w:numPr>
          <w:ilvl w:val="0"/>
          <w:numId w:val="2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Convocazione della famiglia per la condivisione delle strategie didattiche definite nel PDP e firma con consegna di una copia alla famiglia stessa.</w:t>
      </w:r>
    </w:p>
    <w:p w:rsidR="00B51A3F" w:rsidRPr="00BC3BE4" w:rsidRDefault="00B51A3F" w:rsidP="00BC3BE4">
      <w:pPr>
        <w:numPr>
          <w:ilvl w:val="0"/>
          <w:numId w:val="2"/>
        </w:numPr>
        <w:spacing w:after="0" w:line="360" w:lineRule="auto"/>
        <w:ind w:left="1440" w:right="0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BC3BE4">
        <w:rPr>
          <w:rFonts w:asciiTheme="minorHAnsi" w:hAnsiTheme="minorHAnsi" w:cs="Times New Roman"/>
          <w:color w:val="auto"/>
          <w:szCs w:val="24"/>
          <w:lang w:eastAsia="en-US"/>
        </w:rPr>
        <w:t>Restituzione della copia firmata al personale di segreteria.</w:t>
      </w:r>
    </w:p>
    <w:p w:rsidR="009D1B3C" w:rsidRPr="00BC3BE4" w:rsidRDefault="009D1B3C" w:rsidP="00BC3BE4">
      <w:pPr>
        <w:spacing w:after="0" w:line="360" w:lineRule="auto"/>
        <w:rPr>
          <w:rFonts w:asciiTheme="minorHAnsi" w:hAnsiTheme="minorHAnsi"/>
        </w:rPr>
      </w:pPr>
    </w:p>
    <w:sectPr w:rsidR="009D1B3C" w:rsidRPr="00BC3BE4" w:rsidSect="00F57EC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24" w:rsidRDefault="00D81B24" w:rsidP="00F57ECB">
      <w:pPr>
        <w:spacing w:after="0" w:line="240" w:lineRule="auto"/>
      </w:pPr>
      <w:r>
        <w:separator/>
      </w:r>
    </w:p>
  </w:endnote>
  <w:endnote w:type="continuationSeparator" w:id="1">
    <w:p w:rsidR="00D81B24" w:rsidRDefault="00D81B24" w:rsidP="00F5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24" w:rsidRDefault="00D81B24" w:rsidP="00F57ECB">
      <w:pPr>
        <w:spacing w:after="0" w:line="240" w:lineRule="auto"/>
      </w:pPr>
      <w:r>
        <w:separator/>
      </w:r>
    </w:p>
  </w:footnote>
  <w:footnote w:type="continuationSeparator" w:id="1">
    <w:p w:rsidR="00D81B24" w:rsidRDefault="00D81B24" w:rsidP="00F5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CB" w:rsidRDefault="00F57ECB" w:rsidP="00F57ECB">
    <w:pPr>
      <w:pStyle w:val="Intestazione"/>
      <w:spacing w:line="276" w:lineRule="auto"/>
      <w:ind w:right="-1"/>
      <w:rPr>
        <w:rStyle w:val="Collegamentoipertestuale"/>
      </w:rPr>
    </w:pPr>
    <w:r>
      <w:rPr>
        <w:noProof/>
        <w:color w:val="0000FF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1955800</wp:posOffset>
          </wp:positionH>
          <wp:positionV relativeFrom="paragraph">
            <wp:posOffset>162560</wp:posOffset>
          </wp:positionV>
          <wp:extent cx="773430" cy="465455"/>
          <wp:effectExtent l="19050" t="0" r="762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u w:val="single"/>
      </w:rPr>
      <w:drawing>
        <wp:anchor distT="0" distB="0" distL="114935" distR="114935" simplePos="0" relativeHeight="251661312" behindDoc="0" locked="0" layoutInCell="0" allowOverlap="1">
          <wp:simplePos x="0" y="0"/>
          <wp:positionH relativeFrom="page">
            <wp:posOffset>3590290</wp:posOffset>
          </wp:positionH>
          <wp:positionV relativeFrom="page">
            <wp:posOffset>638175</wp:posOffset>
          </wp:positionV>
          <wp:extent cx="386080" cy="422275"/>
          <wp:effectExtent l="1905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3404870</wp:posOffset>
          </wp:positionH>
          <wp:positionV relativeFrom="paragraph">
            <wp:posOffset>162560</wp:posOffset>
          </wp:positionV>
          <wp:extent cx="773430" cy="465455"/>
          <wp:effectExtent l="19050" t="0" r="762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7ECB" w:rsidRDefault="00F57ECB" w:rsidP="00F57ECB">
    <w:pPr>
      <w:pStyle w:val="Intestazione"/>
      <w:spacing w:line="276" w:lineRule="auto"/>
      <w:ind w:right="-1"/>
    </w:pPr>
  </w:p>
  <w:p w:rsidR="00F57ECB" w:rsidRPr="008C4A31" w:rsidRDefault="00F57ECB" w:rsidP="00F57ECB">
    <w:pPr>
      <w:pStyle w:val="Intestazione"/>
      <w:ind w:right="-1"/>
      <w:rPr>
        <w:sz w:val="4"/>
        <w:szCs w:val="4"/>
      </w:rPr>
    </w:pPr>
  </w:p>
  <w:p w:rsidR="00F57ECB" w:rsidRDefault="00F57ECB" w:rsidP="00F57ECB">
    <w:pPr>
      <w:tabs>
        <w:tab w:val="left" w:pos="885"/>
        <w:tab w:val="center" w:pos="4819"/>
      </w:tabs>
      <w:ind w:right="-1"/>
      <w:jc w:val="center"/>
      <w:rPr>
        <w:b/>
        <w:bCs/>
      </w:rPr>
    </w:pPr>
  </w:p>
  <w:p w:rsidR="00F57ECB" w:rsidRPr="006F33AB" w:rsidRDefault="00F57ECB" w:rsidP="00F57ECB">
    <w:pPr>
      <w:tabs>
        <w:tab w:val="left" w:pos="885"/>
        <w:tab w:val="center" w:pos="4819"/>
      </w:tabs>
      <w:spacing w:after="0"/>
      <w:ind w:right="-1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:rsidR="00F57ECB" w:rsidRPr="006F33AB" w:rsidRDefault="00F57ECB" w:rsidP="00F57ECB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Via Pasquale Tiradossi, 13 – 06089 TORGIANO (Pg)</w:t>
    </w:r>
  </w:p>
  <w:p w:rsidR="00F57ECB" w:rsidRDefault="00F57ECB" w:rsidP="00F57ECB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C. M. PGIC84900Q - C.F. 94152360544</w:t>
    </w:r>
  </w:p>
  <w:p w:rsidR="00F57ECB" w:rsidRDefault="00F57ECB" w:rsidP="00F57ECB">
    <w:pPr>
      <w:spacing w:after="0"/>
      <w:ind w:right="-1"/>
      <w:jc w:val="center"/>
      <w:rPr>
        <w:rStyle w:val="Collegamentoipertestuale"/>
      </w:rPr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:rsidR="00F57ECB" w:rsidRDefault="00F57ECB" w:rsidP="00F57ECB">
    <w:pPr>
      <w:pStyle w:val="Intestazione"/>
    </w:pPr>
  </w:p>
  <w:p w:rsidR="00F57ECB" w:rsidRDefault="00F57ECB" w:rsidP="00F57ECB">
    <w:pPr>
      <w:pStyle w:val="Intestazione"/>
      <w:tabs>
        <w:tab w:val="left" w:pos="9638"/>
      </w:tabs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372"/>
    <w:multiLevelType w:val="hybridMultilevel"/>
    <w:tmpl w:val="9432B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121F8"/>
    <w:multiLevelType w:val="hybridMultilevel"/>
    <w:tmpl w:val="A226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3F"/>
    <w:rsid w:val="009D1B3C"/>
    <w:rsid w:val="00AB1790"/>
    <w:rsid w:val="00B51A3F"/>
    <w:rsid w:val="00B81184"/>
    <w:rsid w:val="00BC3BE4"/>
    <w:rsid w:val="00D81B24"/>
    <w:rsid w:val="00F5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A3F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ECB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7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ECB"/>
    <w:rPr>
      <w:rFonts w:ascii="Calibri" w:eastAsia="Calibri" w:hAnsi="Calibri" w:cs="Calibri"/>
      <w:color w:val="000000"/>
      <w:sz w:val="24"/>
      <w:lang w:eastAsia="it-IT"/>
    </w:rPr>
  </w:style>
  <w:style w:type="character" w:styleId="Collegamentoipertestuale">
    <w:name w:val="Hyperlink"/>
    <w:rsid w:val="00F57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3</cp:revision>
  <dcterms:created xsi:type="dcterms:W3CDTF">2017-10-19T19:43:00Z</dcterms:created>
  <dcterms:modified xsi:type="dcterms:W3CDTF">2019-12-21T10:18:00Z</dcterms:modified>
</cp:coreProperties>
</file>